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drawing>
          <wp:inline xmlns:a="http://schemas.openxmlformats.org/drawingml/2006/main" xmlns:pic="http://schemas.openxmlformats.org/drawingml/2006/picture">
            <wp:extent cx="822960" cy="822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822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141414"/>
          <w:sz w:val="40"/>
        </w:rPr>
        <w:t>Julien Favre</w:t>
      </w:r>
    </w:p>
    <w:p>
      <w:r>
        <w:rPr>
          <w:b/>
          <w:color w:val="1D4ED8"/>
          <w:sz w:val="26"/>
        </w:rPr>
        <w:t>Analyste financier</w:t>
      </w:r>
    </w:p>
    <w:p>
      <w:r>
        <w:rPr>
          <w:color w:val="6E7882"/>
          <w:sz w:val="18"/>
        </w:rPr>
        <w:t>julien.favre@email.ch | +41 79 123 45 67 | Lausanne | linkedin.com/in/julien-favre</w:t>
      </w:r>
    </w:p>
    <w:p>
      <w:r>
        <w:rPr>
          <w:color w:val="6E7882"/>
          <w:sz w:val="18"/>
        </w:rPr>
        <w:t>Nationalité française (UE) | Permis B</w:t>
      </w:r>
    </w:p>
    <w:p/>
    <w:p>
      <w:pPr>
        <w:spacing w:before="200" w:after="60"/>
      </w:pPr>
      <w:r>
        <w:rPr>
          <w:b/>
          <w:color w:val="1D4ED8"/>
          <w:sz w:val="18"/>
        </w:rPr>
        <w:t>RÉSUMÉ PROFESSIONNEL</w:t>
      </w:r>
    </w:p>
    <w:p>
      <w:r>
        <w:rPr>
          <w:i/>
          <w:sz w:val="20"/>
        </w:rPr>
        <w:t>Analyste financier avec 5 ans d'expérience en contrôle de gestion et en reporting pour des groupes industriels. Habitué aux clôtures mensuelles sous SAP et aux présentations à la direction, en français et en anglais.</w:t>
      </w:r>
    </w:p>
    <w:p>
      <w:pPr>
        <w:spacing w:before="200" w:after="60"/>
      </w:pPr>
      <w:r>
        <w:rPr>
          <w:b/>
          <w:color w:val="1D4ED8"/>
          <w:sz w:val="18"/>
        </w:rPr>
        <w:t>EXPÉRIENCES PROFESSIONNELLES</w:t>
      </w:r>
    </w:p>
    <w:p>
      <w:pPr>
        <w:spacing w:before="120"/>
      </w:pPr>
      <w:r>
        <w:rPr>
          <w:b/>
          <w:sz w:val="20"/>
        </w:rPr>
        <w:t>Analyste financier</w:t>
      </w:r>
      <w:r>
        <w:rPr>
          <w:color w:val="6E7882"/>
          <w:sz w:val="18"/>
        </w:rPr>
        <w:t xml:space="preserve">  —  2022 - aujourd'hui</w:t>
      </w:r>
    </w:p>
    <w:p>
      <w:r>
        <w:rPr>
          <w:color w:val="6E7882"/>
          <w:sz w:val="18"/>
        </w:rPr>
        <w:t>Groupe industriel | Lausanne</w:t>
      </w:r>
    </w:p>
    <w:p>
      <w:pPr>
        <w:pStyle w:val="ListBullet"/>
      </w:pPr>
      <w:r>
        <w:rPr>
          <w:sz w:val="19"/>
        </w:rPr>
        <w:t>Préparation des clôtures mensuelles de 4 filiales, avec un délai réduit de 8 à 5 jours ouvrés grâce à l'automatisation des rapprochements.</w:t>
      </w:r>
    </w:p>
    <w:p>
      <w:pPr>
        <w:pStyle w:val="ListBullet"/>
      </w:pPr>
      <w:r>
        <w:rPr>
          <w:sz w:val="19"/>
        </w:rPr>
        <w:t>Construction du budget annuel et des prévisions trimestrielles avec les responsables opérationnels.</w:t>
      </w:r>
    </w:p>
    <w:p>
      <w:pPr>
        <w:pStyle w:val="ListBullet"/>
      </w:pPr>
      <w:r>
        <w:rPr>
          <w:sz w:val="19"/>
        </w:rPr>
        <w:t>Présentation mensuelle des indicateurs de performance à la direction financière.</w:t>
      </w:r>
    </w:p>
    <w:p>
      <w:pPr>
        <w:spacing w:before="120"/>
      </w:pPr>
      <w:r>
        <w:rPr>
          <w:b/>
          <w:sz w:val="20"/>
        </w:rPr>
        <w:t>Contrôleur de gestion junior</w:t>
      </w:r>
      <w:r>
        <w:rPr>
          <w:color w:val="6E7882"/>
          <w:sz w:val="18"/>
        </w:rPr>
        <w:t xml:space="preserve">  —  2019 - 2022</w:t>
      </w:r>
    </w:p>
    <w:p>
      <w:r>
        <w:rPr>
          <w:color w:val="6E7882"/>
          <w:sz w:val="18"/>
        </w:rPr>
        <w:t>Entreprise de distribution | Lyon (France)</w:t>
      </w:r>
    </w:p>
    <w:p>
      <w:pPr>
        <w:pStyle w:val="ListBullet"/>
      </w:pPr>
      <w:r>
        <w:rPr>
          <w:sz w:val="19"/>
        </w:rPr>
        <w:t>Suivi des coûts de 12 magasins et analyse des écarts avec le budget.</w:t>
      </w:r>
    </w:p>
    <w:p>
      <w:pPr>
        <w:pStyle w:val="ListBullet"/>
      </w:pPr>
      <w:r>
        <w:rPr>
          <w:sz w:val="19"/>
        </w:rPr>
        <w:t>Mise en place d'un tableau de bord Power BI utilisé par les directeurs de magasin.</w:t>
      </w:r>
    </w:p>
    <w:p>
      <w:pPr>
        <w:spacing w:before="200" w:after="60"/>
      </w:pPr>
      <w:r>
        <w:rPr>
          <w:b/>
          <w:color w:val="1D4ED8"/>
          <w:sz w:val="18"/>
        </w:rPr>
        <w:t>FORMATION</w:t>
      </w:r>
    </w:p>
    <w:p>
      <w:pPr>
        <w:spacing w:before="120"/>
      </w:pPr>
      <w:r>
        <w:rPr>
          <w:b/>
          <w:sz w:val="20"/>
        </w:rPr>
        <w:t>Master Finance d'entreprise</w:t>
      </w:r>
    </w:p>
    <w:p>
      <w:r>
        <w:rPr>
          <w:color w:val="6E7882"/>
          <w:sz w:val="18"/>
        </w:rPr>
        <w:t>Université | Lyon</w:t>
      </w:r>
    </w:p>
    <w:p>
      <w:pPr>
        <w:spacing w:before="200" w:after="60"/>
      </w:pPr>
      <w:r>
        <w:rPr>
          <w:b/>
          <w:color w:val="1D4ED8"/>
          <w:sz w:val="18"/>
        </w:rPr>
        <w:t>COMPÉTENCES</w:t>
      </w:r>
    </w:p>
    <w:p>
      <w:r>
        <w:rPr>
          <w:b/>
          <w:sz w:val="19"/>
        </w:rPr>
        <w:t xml:space="preserve">Techniques : </w:t>
      </w:r>
      <w:r>
        <w:rPr>
          <w:sz w:val="19"/>
        </w:rPr>
        <w:t>Contrôle de gestion, consolidation, SAP, Excel avancé, Power BI</w:t>
      </w:r>
    </w:p>
    <w:p>
      <w:pPr>
        <w:spacing w:before="200" w:after="60"/>
      </w:pPr>
      <w:r>
        <w:rPr>
          <w:b/>
          <w:color w:val="1D4ED8"/>
          <w:sz w:val="18"/>
        </w:rPr>
        <w:t>LANGUES</w:t>
      </w:r>
    </w:p>
    <w:p>
      <w:pPr>
        <w:spacing w:before="40" w:after="40"/>
      </w:pPr>
      <w:r>
        <w:rPr>
          <w:b w:val="0"/>
          <w:i w:val="0"/>
          <w:sz w:val="19"/>
        </w:rPr>
        <w:t>Français (langue maternelle) | Anglais (C1) | Allemand (B1)</w:t>
      </w:r>
    </w:p>
    <w:sectPr w:rsidR="00FC693F" w:rsidRPr="0006063C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